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解读《聊城市医养健康产业发展规划</w:t>
      </w: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2018—2022年</w:t>
      </w:r>
      <w:r>
        <w:rPr>
          <w:rFonts w:hint="eastAsia" w:asciiTheme="majorEastAsia" w:hAnsiTheme="majorEastAsia" w:eastAsiaTheme="majorEastAsia" w:cstheme="majorEastAsia"/>
          <w:b/>
          <w:bCs/>
          <w:sz w:val="36"/>
          <w:szCs w:val="36"/>
          <w:lang w:eastAsia="zh-CN"/>
        </w:rPr>
        <w:t>）》</w:t>
      </w:r>
    </w:p>
    <w:p>
      <w:pPr>
        <w:rPr>
          <w:rFonts w:hint="eastAsia" w:ascii="仿宋" w:hAnsi="仿宋" w:eastAsia="仿宋" w:cs="仿宋"/>
          <w:b w:val="0"/>
          <w:bCs w:val="0"/>
          <w:sz w:val="32"/>
          <w:szCs w:val="32"/>
          <w:lang w:val="en-US" w:eastAsia="zh-CN"/>
        </w:rPr>
      </w:pPr>
    </w:p>
    <w:p>
      <w:pPr>
        <w:ind w:firstLine="640" w:firstLineChars="200"/>
        <w:rPr>
          <w:rFonts w:hint="eastAsia" w:ascii="仿宋" w:hAnsi="仿宋" w:eastAsia="仿宋"/>
          <w:sz w:val="32"/>
          <w:szCs w:val="44"/>
          <w:lang w:eastAsia="zh-CN"/>
        </w:rPr>
      </w:pPr>
      <w:r>
        <w:rPr>
          <w:rFonts w:hint="eastAsia" w:ascii="仿宋" w:hAnsi="仿宋" w:eastAsia="仿宋" w:cs="仿宋"/>
          <w:b w:val="0"/>
          <w:bCs w:val="0"/>
          <w:sz w:val="32"/>
          <w:szCs w:val="32"/>
          <w:lang w:val="en-US" w:eastAsia="zh-CN"/>
        </w:rPr>
        <w:t>2018年12月21日，市政府印发了《聊城市医养健康产业发展规划（2018—2022年）》（聊政字【2018】179号），</w:t>
      </w:r>
      <w:r>
        <w:rPr>
          <w:rFonts w:hint="eastAsia" w:ascii="仿宋" w:hAnsi="仿宋" w:eastAsia="仿宋"/>
          <w:sz w:val="32"/>
          <w:szCs w:val="44"/>
          <w:lang w:eastAsia="zh-CN"/>
        </w:rPr>
        <w:t>这是我市新旧动能转换重大工程九大产业出台的第一个产业规划，同时也是全省第</w:t>
      </w:r>
      <w:r>
        <w:rPr>
          <w:rFonts w:hint="eastAsia" w:ascii="仿宋" w:hAnsi="仿宋" w:eastAsia="仿宋"/>
          <w:sz w:val="32"/>
          <w:szCs w:val="44"/>
          <w:lang w:val="en-US" w:eastAsia="zh-CN"/>
        </w:rPr>
        <w:t>6个健康产业规划</w:t>
      </w:r>
      <w:r>
        <w:rPr>
          <w:rFonts w:hint="eastAsia" w:ascii="仿宋" w:hAnsi="仿宋" w:eastAsia="仿宋"/>
          <w:sz w:val="32"/>
          <w:szCs w:val="44"/>
        </w:rPr>
        <w:t>。</w:t>
      </w:r>
      <w:r>
        <w:rPr>
          <w:rFonts w:hint="eastAsia" w:ascii="仿宋" w:hAnsi="仿宋" w:eastAsia="仿宋"/>
          <w:sz w:val="32"/>
          <w:szCs w:val="44"/>
          <w:lang w:eastAsia="zh-CN"/>
        </w:rPr>
        <w:t>《规划》的出台将为我市医养健康产业发展提供重要引领和战略导向作用。</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ascii="黑体" w:hAnsi="黑体" w:eastAsia="黑体"/>
          <w:sz w:val="32"/>
          <w:szCs w:val="44"/>
        </w:rPr>
      </w:pPr>
      <w:r>
        <w:rPr>
          <w:rFonts w:hint="eastAsia" w:ascii="黑体" w:hAnsi="黑体" w:eastAsia="黑体"/>
          <w:sz w:val="32"/>
          <w:szCs w:val="44"/>
          <w:lang w:eastAsia="zh-CN"/>
        </w:rPr>
        <w:t>一</w:t>
      </w:r>
      <w:r>
        <w:rPr>
          <w:rFonts w:hint="eastAsia" w:ascii="黑体" w:hAnsi="黑体" w:eastAsia="黑体"/>
          <w:sz w:val="32"/>
          <w:szCs w:val="44"/>
        </w:rPr>
        <w:t>、《规划》的</w:t>
      </w:r>
      <w:r>
        <w:rPr>
          <w:rFonts w:ascii="黑体" w:hAnsi="黑体" w:eastAsia="黑体"/>
          <w:sz w:val="32"/>
          <w:szCs w:val="44"/>
        </w:rPr>
        <w:t>主要内容</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rPr>
        <w:t>《规划》</w:t>
      </w:r>
      <w:r>
        <w:rPr>
          <w:rFonts w:hint="eastAsia" w:ascii="仿宋" w:hAnsi="仿宋" w:eastAsia="仿宋" w:cs="仿宋"/>
          <w:sz w:val="32"/>
          <w:szCs w:val="44"/>
          <w:lang w:eastAsia="zh-CN"/>
        </w:rPr>
        <w:t>分</w:t>
      </w:r>
      <w:r>
        <w:rPr>
          <w:rFonts w:hint="eastAsia" w:ascii="仿宋" w:hAnsi="仿宋" w:eastAsia="仿宋" w:cs="仿宋"/>
          <w:sz w:val="32"/>
          <w:szCs w:val="44"/>
        </w:rPr>
        <w:t>6个部分，</w:t>
      </w:r>
      <w:r>
        <w:rPr>
          <w:rFonts w:hint="eastAsia" w:ascii="仿宋" w:hAnsi="仿宋" w:eastAsia="仿宋" w:cs="仿宋"/>
          <w:sz w:val="32"/>
          <w:szCs w:val="44"/>
          <w:lang w:eastAsia="zh-CN"/>
        </w:rPr>
        <w:t>从基础环境、总体要求、空间布局、重点领域、载体支撑、实施保障等六个方面对我市医养健康产业进行了全面谋划</w:t>
      </w:r>
      <w:r>
        <w:rPr>
          <w:rFonts w:hint="eastAsia" w:ascii="仿宋" w:hAnsi="仿宋" w:eastAsia="仿宋" w:cs="仿宋"/>
          <w:sz w:val="32"/>
          <w:szCs w:val="44"/>
        </w:rPr>
        <w:t>。</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rPr>
        <w:t>第一部分为基础环境。总结我市医养健康产业发展的基础优势，剖析面临</w:t>
      </w:r>
      <w:r>
        <w:rPr>
          <w:rFonts w:hint="eastAsia" w:ascii="仿宋" w:hAnsi="仿宋" w:eastAsia="仿宋" w:cs="仿宋"/>
          <w:sz w:val="32"/>
          <w:szCs w:val="44"/>
          <w:lang w:eastAsia="zh-CN"/>
        </w:rPr>
        <w:t>的</w:t>
      </w:r>
      <w:r>
        <w:rPr>
          <w:rFonts w:hint="eastAsia" w:ascii="仿宋" w:hAnsi="仿宋" w:eastAsia="仿宋" w:cs="仿宋"/>
          <w:sz w:val="32"/>
          <w:szCs w:val="44"/>
        </w:rPr>
        <w:t>困难和问题，并概括分析了医养健康产业未来发展面临的形势环境。</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rPr>
        <w:t>第二部分为总体要求。研究提出了未来一段时期我市医养健康产业发展的指导思想、基本原则、发展定位和</w:t>
      </w:r>
      <w:r>
        <w:rPr>
          <w:rFonts w:hint="eastAsia" w:ascii="仿宋" w:hAnsi="仿宋" w:eastAsia="仿宋" w:cs="仿宋"/>
          <w:sz w:val="32"/>
          <w:szCs w:val="44"/>
          <w:lang w:eastAsia="zh-CN"/>
        </w:rPr>
        <w:t>主要</w:t>
      </w:r>
      <w:r>
        <w:rPr>
          <w:rFonts w:hint="eastAsia" w:ascii="仿宋" w:hAnsi="仿宋" w:eastAsia="仿宋" w:cs="仿宋"/>
          <w:sz w:val="32"/>
          <w:szCs w:val="44"/>
        </w:rPr>
        <w:t>目标</w:t>
      </w:r>
      <w:r>
        <w:rPr>
          <w:rFonts w:hint="eastAsia" w:ascii="仿宋" w:hAnsi="仿宋" w:eastAsia="仿宋" w:cs="仿宋"/>
          <w:sz w:val="32"/>
          <w:szCs w:val="44"/>
          <w:lang w:eastAsia="zh-CN"/>
        </w:rPr>
        <w:t>。</w:t>
      </w:r>
      <w:r>
        <w:rPr>
          <w:rFonts w:hint="eastAsia" w:ascii="仿宋" w:hAnsi="仿宋" w:eastAsia="仿宋" w:cs="仿宋"/>
          <w:sz w:val="32"/>
          <w:szCs w:val="44"/>
        </w:rPr>
        <w:t>努力建设全省医养健康产业示范区、区域性医疗卫生服务高地、北方文化休闲健康体验区、全国中医药产业领航区和全国绿色健康农业样板区，是医养健康产业发展的纲领性要求。</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rPr>
        <w:t>第三部分为空间布局。《规划》提出，</w:t>
      </w:r>
      <w:r>
        <w:rPr>
          <w:rFonts w:hint="eastAsia" w:ascii="仿宋" w:hAnsi="仿宋" w:eastAsia="仿宋" w:cs="仿宋"/>
          <w:sz w:val="32"/>
          <w:szCs w:val="20"/>
        </w:rPr>
        <w:t>按照</w:t>
      </w:r>
      <w:r>
        <w:rPr>
          <w:rFonts w:hint="eastAsia" w:ascii="仿宋" w:hAnsi="仿宋" w:eastAsia="仿宋" w:cs="仿宋"/>
          <w:sz w:val="32"/>
          <w:szCs w:val="32"/>
        </w:rPr>
        <w:t>产业集聚、布局集中、资源集约的原则，</w:t>
      </w:r>
      <w:r>
        <w:rPr>
          <w:rFonts w:hint="eastAsia" w:ascii="仿宋" w:hAnsi="仿宋" w:eastAsia="仿宋" w:cs="仿宋"/>
          <w:sz w:val="32"/>
          <w:szCs w:val="44"/>
        </w:rPr>
        <w:t>着力构建“双核引领、一带支撑、</w:t>
      </w:r>
      <w:r>
        <w:rPr>
          <w:rFonts w:hint="eastAsia" w:ascii="仿宋" w:hAnsi="仿宋" w:eastAsia="仿宋" w:cs="仿宋"/>
          <w:sz w:val="32"/>
          <w:szCs w:val="44"/>
          <w:lang w:eastAsia="zh-CN"/>
        </w:rPr>
        <w:t>全面</w:t>
      </w:r>
      <w:r>
        <w:rPr>
          <w:rFonts w:hint="eastAsia" w:ascii="仿宋" w:hAnsi="仿宋" w:eastAsia="仿宋" w:cs="仿宋"/>
          <w:sz w:val="32"/>
          <w:szCs w:val="44"/>
        </w:rPr>
        <w:t>突破”的医养健康产业发展格局。其中，双核，即充分发挥东昌府</w:t>
      </w:r>
      <w:r>
        <w:rPr>
          <w:rFonts w:hint="eastAsia" w:ascii="仿宋" w:hAnsi="仿宋" w:eastAsia="仿宋" w:cs="仿宋"/>
          <w:sz w:val="32"/>
          <w:szCs w:val="44"/>
          <w:lang w:eastAsia="zh-CN"/>
        </w:rPr>
        <w:t>区</w:t>
      </w:r>
      <w:r>
        <w:rPr>
          <w:rFonts w:hint="eastAsia" w:ascii="仿宋" w:hAnsi="仿宋" w:eastAsia="仿宋" w:cs="仿宋"/>
          <w:sz w:val="32"/>
          <w:szCs w:val="44"/>
        </w:rPr>
        <w:t>、东阿</w:t>
      </w:r>
      <w:r>
        <w:rPr>
          <w:rFonts w:hint="eastAsia" w:ascii="仿宋" w:hAnsi="仿宋" w:eastAsia="仿宋" w:cs="仿宋"/>
          <w:sz w:val="32"/>
          <w:szCs w:val="44"/>
          <w:lang w:eastAsia="zh-CN"/>
        </w:rPr>
        <w:t>县</w:t>
      </w:r>
      <w:r>
        <w:rPr>
          <w:rFonts w:hint="eastAsia" w:ascii="仿宋" w:hAnsi="仿宋" w:eastAsia="仿宋" w:cs="仿宋"/>
          <w:sz w:val="32"/>
          <w:szCs w:val="44"/>
        </w:rPr>
        <w:t>在医疗服务、保健食品的引领示范作用，加快产业培育力度，辐射带动全市医养健康产业整体提升；一带，即利用大运河纵贯聊城南北的优势，打造寓养于游的运河文旅健康养生产业带；</w:t>
      </w:r>
      <w:r>
        <w:rPr>
          <w:rFonts w:hint="eastAsia" w:ascii="仿宋" w:hAnsi="仿宋" w:eastAsia="仿宋" w:cs="仿宋"/>
          <w:sz w:val="32"/>
          <w:szCs w:val="44"/>
          <w:lang w:eastAsia="zh-CN"/>
        </w:rPr>
        <w:t>全面突破</w:t>
      </w:r>
      <w:r>
        <w:rPr>
          <w:rFonts w:hint="eastAsia" w:ascii="仿宋" w:hAnsi="仿宋" w:eastAsia="仿宋" w:cs="仿宋"/>
          <w:sz w:val="32"/>
          <w:szCs w:val="44"/>
        </w:rPr>
        <w:t>，即</w:t>
      </w:r>
      <w:r>
        <w:rPr>
          <w:rFonts w:hint="eastAsia" w:ascii="仿宋" w:hAnsi="仿宋" w:eastAsia="仿宋" w:cs="仿宋"/>
          <w:sz w:val="32"/>
          <w:szCs w:val="44"/>
          <w:lang w:eastAsia="zh-CN"/>
        </w:rPr>
        <w:t>支持各县（市、区）培育医养健康产业特色品牌，</w:t>
      </w:r>
      <w:r>
        <w:rPr>
          <w:rFonts w:hint="eastAsia" w:ascii="仿宋" w:hAnsi="仿宋" w:eastAsia="仿宋" w:cs="仿宋"/>
          <w:sz w:val="32"/>
          <w:szCs w:val="44"/>
        </w:rPr>
        <w:t>依托生物医药、特色小镇、医养综合体、休闲度假区、体育健身、保健食品开发等领域重大项目、重大工程建设，加快形成医养健康产业发展的亮点支撑。</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rPr>
        <w:t>第四部分为重点领域。《规划》提出，围绕医疗服务、中医中药、健康养老、生物医药、健康旅游、体育健身、健康食品、健康管理等八大领域，着力培育壮大医养健康产业。</w:t>
      </w:r>
      <w:r>
        <w:rPr>
          <w:rFonts w:hint="eastAsia" w:ascii="仿宋" w:hAnsi="仿宋" w:eastAsia="仿宋" w:cs="仿宋"/>
          <w:b/>
          <w:bCs/>
          <w:sz w:val="32"/>
          <w:szCs w:val="44"/>
        </w:rPr>
        <w:t>一是医疗服务。</w:t>
      </w:r>
      <w:r>
        <w:rPr>
          <w:rFonts w:hint="eastAsia" w:ascii="仿宋" w:hAnsi="仿宋" w:eastAsia="仿宋" w:cs="仿宋"/>
          <w:sz w:val="32"/>
          <w:szCs w:val="44"/>
        </w:rPr>
        <w:t>通过强化医疗机构服务功能、加强基层医疗能力建设、提高医疗服务创新能力、积极支持社会办医，建设分工明确、功能互补、密切协作的整合型医疗卫生服务体系。</w:t>
      </w:r>
      <w:r>
        <w:rPr>
          <w:rFonts w:hint="eastAsia" w:ascii="仿宋" w:hAnsi="仿宋" w:eastAsia="仿宋" w:cs="仿宋"/>
          <w:b/>
          <w:bCs/>
          <w:sz w:val="32"/>
          <w:szCs w:val="44"/>
        </w:rPr>
        <w:t>二是中医中药。</w:t>
      </w:r>
      <w:r>
        <w:rPr>
          <w:rFonts w:hint="eastAsia" w:ascii="仿宋" w:hAnsi="仿宋" w:eastAsia="仿宋" w:cs="仿宋"/>
          <w:sz w:val="32"/>
          <w:szCs w:val="44"/>
        </w:rPr>
        <w:t>以建设中医药改革试验区为载体，充分发挥阿胶产业优势，大力发展现代中药、康复保健、休闲养老等中医中药产业，提升中医药质量和安全水平，做精中医药品牌，打造国内领先的中医药基地。</w:t>
      </w:r>
      <w:r>
        <w:rPr>
          <w:rFonts w:hint="eastAsia" w:ascii="仿宋" w:hAnsi="仿宋" w:eastAsia="仿宋" w:cs="仿宋"/>
          <w:b/>
          <w:bCs/>
          <w:sz w:val="32"/>
          <w:szCs w:val="44"/>
        </w:rPr>
        <w:t>三是健康养老。</w:t>
      </w:r>
      <w:r>
        <w:rPr>
          <w:rFonts w:hint="eastAsia" w:ascii="仿宋" w:hAnsi="仿宋" w:eastAsia="仿宋" w:cs="仿宋"/>
          <w:sz w:val="32"/>
          <w:szCs w:val="44"/>
        </w:rPr>
        <w:t>加快发展养老服务业和老龄产业，健全完善以居家为基础、社区为依托、机构为补充、医养相结合的多层次养老服务体系，满足人民群众多层次、多样化的健康养老服务需求。</w:t>
      </w:r>
      <w:r>
        <w:rPr>
          <w:rFonts w:hint="eastAsia" w:ascii="仿宋" w:hAnsi="仿宋" w:eastAsia="仿宋" w:cs="仿宋"/>
          <w:b/>
          <w:bCs/>
          <w:sz w:val="32"/>
          <w:szCs w:val="44"/>
        </w:rPr>
        <w:t>四是生物医药。</w:t>
      </w:r>
      <w:r>
        <w:rPr>
          <w:rFonts w:hint="eastAsia" w:ascii="仿宋" w:hAnsi="仿宋" w:eastAsia="仿宋" w:cs="仿宋"/>
          <w:sz w:val="32"/>
          <w:szCs w:val="44"/>
        </w:rPr>
        <w:t>瞄准医学领域前沿技术，加强医药技术创新能力建设，重点发展生物制药、创新化学原料药及制剂、医疗器械、诊断制剂等相关产业，建设高水平的生物医药产业基地。</w:t>
      </w:r>
      <w:r>
        <w:rPr>
          <w:rFonts w:hint="eastAsia" w:ascii="仿宋" w:hAnsi="仿宋" w:eastAsia="仿宋" w:cs="仿宋"/>
          <w:b/>
          <w:bCs/>
          <w:sz w:val="32"/>
          <w:szCs w:val="44"/>
        </w:rPr>
        <w:t>五是健康旅游。</w:t>
      </w:r>
      <w:r>
        <w:rPr>
          <w:rFonts w:hint="eastAsia" w:ascii="仿宋" w:hAnsi="仿宋" w:eastAsia="仿宋" w:cs="仿宋"/>
          <w:sz w:val="32"/>
          <w:szCs w:val="44"/>
        </w:rPr>
        <w:t>以争创全域旅游示范市为抓手，充分利用自然环境、人文名胜优势，突出发展阿胶养生、温泉浴养、乡村休闲等健康旅游业态，打造一批具有区域竞争优势的医养健康旅游项目。</w:t>
      </w:r>
      <w:r>
        <w:rPr>
          <w:rFonts w:hint="eastAsia" w:ascii="仿宋" w:hAnsi="仿宋" w:eastAsia="仿宋" w:cs="仿宋"/>
          <w:b/>
          <w:bCs/>
          <w:sz w:val="32"/>
          <w:szCs w:val="44"/>
        </w:rPr>
        <w:t>六是体育健身。</w:t>
      </w:r>
      <w:r>
        <w:rPr>
          <w:rFonts w:hint="eastAsia" w:ascii="仿宋" w:hAnsi="仿宋" w:eastAsia="仿宋" w:cs="仿宋"/>
          <w:sz w:val="32"/>
          <w:szCs w:val="44"/>
        </w:rPr>
        <w:t>大力实施全民健身战略，加快推进体育产业和体育事业发展，丰富产品和服务供给，努力建设国内知名休闲体育目的地。</w:t>
      </w:r>
      <w:r>
        <w:rPr>
          <w:rFonts w:hint="eastAsia" w:ascii="仿宋" w:hAnsi="仿宋" w:eastAsia="仿宋" w:cs="仿宋"/>
          <w:b/>
          <w:bCs/>
          <w:sz w:val="32"/>
          <w:szCs w:val="44"/>
        </w:rPr>
        <w:t>七是健康食品。</w:t>
      </w:r>
      <w:r>
        <w:rPr>
          <w:rFonts w:hint="eastAsia" w:ascii="仿宋" w:hAnsi="仿宋" w:eastAsia="仿宋" w:cs="仿宋"/>
          <w:sz w:val="32"/>
          <w:szCs w:val="44"/>
        </w:rPr>
        <w:t>深入挖掘农业种植潜力，加强健康食品生产开发，加快完善健康食品标准体系，打响“聊·胜一筹”农产品整体品牌，推动健康食品产业高质量发展。</w:t>
      </w:r>
      <w:r>
        <w:rPr>
          <w:rFonts w:hint="eastAsia" w:ascii="仿宋" w:hAnsi="仿宋" w:eastAsia="仿宋" w:cs="仿宋"/>
          <w:b/>
          <w:bCs/>
          <w:sz w:val="32"/>
          <w:szCs w:val="44"/>
        </w:rPr>
        <w:t>八是健康管理。</w:t>
      </w:r>
      <w:r>
        <w:rPr>
          <w:rFonts w:hint="eastAsia" w:ascii="仿宋" w:hAnsi="仿宋" w:eastAsia="仿宋" w:cs="仿宋"/>
          <w:sz w:val="32"/>
          <w:szCs w:val="44"/>
        </w:rPr>
        <w:t>面向多层次和个性化的社会健康需求，结合智慧城市建设，构建数字化、网络化的健康信息平台，培育差异化的健康管理服务项目，推动健康管理产业加快发展。</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44"/>
        </w:rPr>
        <w:t>第五部分为</w:t>
      </w:r>
      <w:r>
        <w:rPr>
          <w:rFonts w:hint="eastAsia" w:ascii="仿宋" w:hAnsi="仿宋" w:eastAsia="仿宋" w:cs="仿宋"/>
          <w:sz w:val="32"/>
          <w:szCs w:val="32"/>
        </w:rPr>
        <w:t>载体支撑。</w:t>
      </w:r>
      <w:r>
        <w:rPr>
          <w:rFonts w:hint="eastAsia" w:ascii="仿宋" w:hAnsi="仿宋" w:eastAsia="仿宋" w:cs="仿宋"/>
          <w:sz w:val="32"/>
          <w:szCs w:val="44"/>
        </w:rPr>
        <w:t>《规划》提出，</w:t>
      </w:r>
      <w:r>
        <w:rPr>
          <w:rFonts w:hint="eastAsia" w:ascii="仿宋" w:hAnsi="仿宋" w:eastAsia="仿宋" w:cs="仿宋"/>
          <w:sz w:val="32"/>
          <w:szCs w:val="32"/>
        </w:rPr>
        <w:t>面向全市未来医养健康产业发展需求，围绕制约产业发展的薄弱环节，加快推动工程项目、关键平台、人才队伍、品牌</w:t>
      </w:r>
      <w:r>
        <w:rPr>
          <w:rFonts w:hint="eastAsia" w:ascii="仿宋" w:hAnsi="仿宋" w:eastAsia="仿宋" w:cs="仿宋"/>
          <w:sz w:val="32"/>
          <w:szCs w:val="32"/>
          <w:lang w:eastAsia="zh-CN"/>
        </w:rPr>
        <w:t>引领</w:t>
      </w:r>
      <w:r>
        <w:rPr>
          <w:rFonts w:hint="eastAsia" w:ascii="仿宋" w:hAnsi="仿宋" w:eastAsia="仿宋" w:cs="仿宋"/>
          <w:sz w:val="32"/>
          <w:szCs w:val="32"/>
        </w:rPr>
        <w:t>等建设，为做优做强做大医养健康产业提供坚强支撑。</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第六部分为实施保障。包括加强组织领导、强化政策支持、深化体制改革、凝聚社会合力等措施，确保医养健康产业规划顺利实施。</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ascii="黑体" w:hAnsi="黑体" w:eastAsia="黑体"/>
          <w:sz w:val="32"/>
          <w:szCs w:val="44"/>
        </w:rPr>
      </w:pPr>
      <w:r>
        <w:rPr>
          <w:rFonts w:hint="eastAsia" w:ascii="黑体" w:hAnsi="黑体" w:eastAsia="黑体"/>
          <w:sz w:val="32"/>
          <w:szCs w:val="44"/>
          <w:lang w:eastAsia="zh-CN"/>
        </w:rPr>
        <w:t>二</w:t>
      </w:r>
      <w:r>
        <w:rPr>
          <w:rFonts w:hint="eastAsia" w:ascii="黑体" w:hAnsi="黑体" w:eastAsia="黑体"/>
          <w:sz w:val="32"/>
          <w:szCs w:val="44"/>
        </w:rPr>
        <w:t>、《规划》</w:t>
      </w:r>
      <w:r>
        <w:rPr>
          <w:rFonts w:hint="eastAsia" w:ascii="黑体" w:hAnsi="黑体" w:eastAsia="黑体"/>
          <w:sz w:val="32"/>
          <w:szCs w:val="44"/>
          <w:lang w:eastAsia="zh-CN"/>
        </w:rPr>
        <w:t>的</w:t>
      </w:r>
      <w:r>
        <w:rPr>
          <w:rFonts w:hint="eastAsia" w:ascii="黑体" w:hAnsi="黑体" w:eastAsia="黑体"/>
          <w:sz w:val="32"/>
          <w:szCs w:val="44"/>
        </w:rPr>
        <w:t>主要特点</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rPr>
        <w:t>一是坚持高点定位。《规划》提出以提高发展质量和效益为中心，以建设医养结合示范市为抓手，推动医疗、养老、文化、旅游、体育等多业态深度融合发展，努力把医养健康产业培育成为全市新的经济增长点和新旧动能转换的重要支柱产业，打造全省医养健康强市和鲁冀豫交界区域医养健康产业新高地。</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lang w:eastAsia="zh-CN"/>
        </w:rPr>
        <w:t>二</w:t>
      </w:r>
      <w:r>
        <w:rPr>
          <w:rFonts w:hint="eastAsia" w:ascii="仿宋" w:hAnsi="仿宋" w:eastAsia="仿宋" w:cs="仿宋"/>
          <w:sz w:val="32"/>
          <w:szCs w:val="44"/>
        </w:rPr>
        <w:t>是坚持因地制宜。《规划》聚焦聊城特色，坚持全市一盘棋，立足医疗、文化、旅游、农产品等优势，推动差异化、特色化发展。如立足阿胶特色产业和东阿阿胶品牌优势，以建设阿胶中医药健康养生综合体为核心，打造阿胶生物科技产业园、东阿阿胶城，创建全国中医药健康养生旅游示范基地。</w:t>
      </w:r>
    </w:p>
    <w:p>
      <w:pPr>
        <w:keepNext w:val="0"/>
        <w:keepLines w:val="0"/>
        <w:pageBreakBefore w:val="0"/>
        <w:widowControl w:val="0"/>
        <w:kinsoku/>
        <w:wordWrap/>
        <w:overflowPunct/>
        <w:topLinePunct w:val="0"/>
        <w:autoSpaceDE/>
        <w:autoSpaceDN/>
        <w:bidi w:val="0"/>
        <w:adjustRightInd/>
        <w:snapToGrid/>
        <w:spacing w:after="0" w:afterLines="0" w:line="620" w:lineRule="exact"/>
        <w:ind w:firstLine="640" w:firstLineChars="200"/>
        <w:jc w:val="both"/>
        <w:textAlignment w:val="auto"/>
        <w:outlineLvl w:val="9"/>
        <w:rPr>
          <w:rFonts w:hint="eastAsia" w:ascii="仿宋" w:hAnsi="仿宋" w:eastAsia="仿宋" w:cs="仿宋"/>
          <w:sz w:val="32"/>
          <w:szCs w:val="44"/>
        </w:rPr>
      </w:pPr>
      <w:r>
        <w:rPr>
          <w:rFonts w:hint="eastAsia" w:ascii="仿宋" w:hAnsi="仿宋" w:eastAsia="仿宋" w:cs="仿宋"/>
          <w:sz w:val="32"/>
          <w:szCs w:val="44"/>
          <w:lang w:eastAsia="zh-CN"/>
        </w:rPr>
        <w:t>三</w:t>
      </w:r>
      <w:r>
        <w:rPr>
          <w:rFonts w:hint="eastAsia" w:ascii="仿宋" w:hAnsi="仿宋" w:eastAsia="仿宋" w:cs="仿宋"/>
          <w:sz w:val="32"/>
          <w:szCs w:val="44"/>
        </w:rPr>
        <w:t>是坚持问题导向。《规划》深入剖析我市医养健康产业发展面临的突出问题，围绕产业综合实力、产业融合发展、医疗资源分布、体制机制、区域竞争等方面，明确了我市医养健康产业存在的短板制约和症结所在；同时，科学分析了科技创新、消费升级、宏观政策等因素，对医养健康产业发展带来的重大机遇。</w:t>
      </w:r>
    </w:p>
    <w:p>
      <w:pPr>
        <w:rPr>
          <w:rFonts w:hint="eastAsia" w:ascii="仿宋" w:hAnsi="仿宋" w:eastAsia="仿宋" w:cs="仿宋"/>
          <w:b w:val="0"/>
          <w:bCs w:val="0"/>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67D5E"/>
    <w:rsid w:val="10417592"/>
    <w:rsid w:val="26C434B9"/>
    <w:rsid w:val="2C6E56D2"/>
    <w:rsid w:val="2EAB4576"/>
    <w:rsid w:val="4CAA0816"/>
    <w:rsid w:val="4CEB35EB"/>
    <w:rsid w:val="50D47F39"/>
    <w:rsid w:val="552549FD"/>
    <w:rsid w:val="5BB5091A"/>
    <w:rsid w:val="612B3C46"/>
    <w:rsid w:val="6F57727E"/>
    <w:rsid w:val="761F4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2019-01-07T09:07:24Z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